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8510"/>
        <w:tblGridChange w:id="0">
          <w:tblGrid>
            <w:gridCol w:w="1980"/>
            <w:gridCol w:w="851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40"/>
                <w:szCs w:val="40"/>
              </w:rPr>
            </w:pPr>
            <w:bookmarkStart w:colFirst="0" w:colLast="0" w:name="_heading=h.gjdgxs" w:id="0"/>
            <w:bookmarkEnd w:id="0"/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40"/>
                    <w:szCs w:val="40"/>
                    <w:rtl w:val="0"/>
                  </w:rPr>
                  <w:t xml:space="preserve">子計畫3-2. 提升教師海洋教育素養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8"/>
                    <w:szCs w:val="28"/>
                    <w:rtl w:val="0"/>
                  </w:rPr>
                  <w:t xml:space="preserve">一、承辦單位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line="500" w:lineRule="auto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宜蘭縣蘇澳鎮馬賽國民小學</w:t>
                </w:r>
              </w:sdtContent>
            </w:sdt>
          </w:p>
        </w:tc>
      </w:tr>
      <w:tr>
        <w:trPr>
          <w:cantSplit w:val="0"/>
          <w:trHeight w:val="102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spacing w:line="400" w:lineRule="auto"/>
              <w:ind w:left="420" w:hanging="42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8"/>
                    <w:szCs w:val="28"/>
                    <w:rtl w:val="0"/>
                  </w:rPr>
                  <w:t xml:space="preserve">二、計畫(教材)名稱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宜蘭縣各校海洋教育者專業共備社群</w:t>
                </w:r>
              </w:sdtContent>
            </w:sdt>
          </w:p>
        </w:tc>
      </w:tr>
      <w:tr>
        <w:trPr>
          <w:cantSplit w:val="0"/>
          <w:trHeight w:val="120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8"/>
                    <w:szCs w:val="28"/>
                    <w:rtl w:val="0"/>
                  </w:rPr>
                  <w:t xml:space="preserve">三、教材性質（可多選）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⬛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教學策略 </w:t>
                </w:r>
              </w:sdtContent>
            </w:sdt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書面教材 </w:t>
                </w:r>
              </w:sdtContent>
            </w:sdt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影視媒材 </w:t>
                </w:r>
              </w:sdtContent>
            </w:sdt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其他______________</w:t>
                </w:r>
              </w:sdtContent>
            </w:sdt>
          </w:p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⬛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國小低年級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⬛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國小中年級 </w:t>
                </w:r>
              </w:sdtContent>
            </w:sdt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⬛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國小高年級 </w:t>
                </w:r>
              </w:sdtContent>
            </w:sdt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國中階段</w:t>
                </w:r>
              </w:sdtContent>
            </w:sdt>
          </w:p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縣本教材 </w:t>
                </w:r>
              </w:sdtContent>
            </w:sdt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校本教材 </w:t>
                </w:r>
              </w:sdtContent>
            </w:sdt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跨縣市</w:t>
                </w:r>
              </w:sdtContent>
            </w:sdt>
          </w:p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⬛</w:t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地方特色課程 </w:t>
                </w:r>
              </w:sdtContent>
            </w:sdt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非臨海學校融入校內課程</w:t>
                </w:r>
              </w:sdtContent>
            </w:sdt>
          </w:p>
        </w:tc>
      </w:tr>
      <w:tr>
        <w:trPr>
          <w:cantSplit w:val="0"/>
          <w:trHeight w:val="120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8"/>
                    <w:szCs w:val="28"/>
                    <w:rtl w:val="0"/>
                  </w:rPr>
                  <w:t xml:space="preserve">四、預期成效</w:t>
                </w:r>
              </w:sdtContent>
            </w:sdt>
          </w:p>
          <w:p w:rsidR="00000000" w:rsidDel="00000000" w:rsidP="00000000" w:rsidRDefault="00000000" w:rsidRPr="00000000" w14:paraId="0000000E">
            <w:pPr>
              <w:widowControl w:val="1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（一）量化效益：</w:t>
                </w:r>
              </w:sdtContent>
            </w:sdt>
          </w:p>
          <w:tbl>
            <w:tblPr>
              <w:tblStyle w:val="Table2"/>
              <w:tblW w:w="1026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777"/>
              <w:gridCol w:w="1811"/>
              <w:gridCol w:w="3927"/>
              <w:gridCol w:w="2127"/>
              <w:gridCol w:w="852"/>
              <w:gridCol w:w="770"/>
              <w:tblGridChange w:id="0">
                <w:tblGrid>
                  <w:gridCol w:w="777"/>
                  <w:gridCol w:w="1811"/>
                  <w:gridCol w:w="3927"/>
                  <w:gridCol w:w="2127"/>
                  <w:gridCol w:w="852"/>
                  <w:gridCol w:w="7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F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sdt>
                    <w:sdtPr>
                      <w:tag w:val="goog_rdk_28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1"/>
                          <w:rtl w:val="0"/>
                        </w:rPr>
                        <w:t xml:space="preserve">項次</w:t>
                      </w:r>
                    </w:sdtContent>
                  </w:sdt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sdt>
                    <w:sdtPr>
                      <w:tag w:val="goog_rdk_29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1"/>
                          <w:rtl w:val="0"/>
                        </w:rPr>
                        <w:t xml:space="preserve">類型</w:t>
                      </w:r>
                    </w:sdtContent>
                  </w:sdt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1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sdt>
                    <w:sdtPr>
                      <w:tag w:val="goog_rdk_30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1"/>
                          <w:rtl w:val="0"/>
                        </w:rPr>
                        <w:t xml:space="preserve">名稱</w:t>
                      </w:r>
                    </w:sdtContent>
                  </w:sdt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sdt>
                    <w:sdtPr>
                      <w:tag w:val="goog_rdk_31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1"/>
                          <w:rtl w:val="0"/>
                        </w:rPr>
                        <w:t xml:space="preserve">暫定日期</w:t>
                      </w:r>
                    </w:sdtContent>
                  </w:sdt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3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sdt>
                    <w:sdtPr>
                      <w:tag w:val="goog_rdk_32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1"/>
                          <w:rtl w:val="0"/>
                        </w:rPr>
                        <w:t xml:space="preserve">預估場次</w:t>
                      </w:r>
                    </w:sdtContent>
                  </w:sdt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sdt>
                    <w:sdtPr>
                      <w:tag w:val="goog_rdk_33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1"/>
                          <w:rtl w:val="0"/>
                        </w:rPr>
                        <w:t xml:space="preserve">預估人數</w:t>
                      </w:r>
                    </w:sdtContent>
                  </w:sdt>
                </w:p>
              </w:tc>
            </w:tr>
            <w:tr>
              <w:trPr>
                <w:cantSplit w:val="0"/>
                <w:trHeight w:val="104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6">
                  <w:pPr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Wingdings 2" w:cs="Wingdings 2" w:eastAsia="Wingdings 2" w:hAnsi="Wingdings 2"/>
                      <w:rtl w:val="0"/>
                    </w:rPr>
                    <w:t xml:space="preserve">⬛</w:t>
                  </w:r>
                  <w:sdt>
                    <w:sdtPr>
                      <w:tag w:val="goog_rdk_34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工作坊/會議</w:t>
                      </w:r>
                    </w:sdtContent>
                  </w:sdt>
                </w:p>
                <w:p w:rsidR="00000000" w:rsidDel="00000000" w:rsidP="00000000" w:rsidRDefault="00000000" w:rsidRPr="00000000" w14:paraId="00000017">
                  <w:pPr>
                    <w:ind w:left="240" w:hanging="24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sdt>
                    <w:sdtPr>
                      <w:tag w:val="goog_rdk_35"/>
                    </w:sdtPr>
                    <w:sdtContent>
                      <w:r w:rsidDel="00000000" w:rsidR="00000000" w:rsidRPr="00000000">
                        <w:rPr>
                          <w:rFonts w:ascii="Arial Unicode MS" w:cs="Arial Unicode MS" w:eastAsia="Arial Unicode MS" w:hAnsi="Arial Unicode MS"/>
                          <w:rtl w:val="0"/>
                        </w:rPr>
                        <w:t xml:space="preserve">☐</w:t>
                      </w:r>
                    </w:sdtContent>
                  </w:sdt>
                  <w:sdt>
                    <w:sdtPr>
                      <w:tag w:val="goog_rdk_36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教材推廣課程/活動</w:t>
                      </w:r>
                    </w:sdtContent>
                  </w:sdt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8">
                  <w:pPr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sdt>
                    <w:sdtPr>
                      <w:tag w:val="goog_rdk_37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宜蘭縣各校海洋教育者</w:t>
                      </w:r>
                    </w:sdtContent>
                  </w:sdt>
                </w:p>
                <w:p w:rsidR="00000000" w:rsidDel="00000000" w:rsidP="00000000" w:rsidRDefault="00000000" w:rsidRPr="00000000" w14:paraId="00000019">
                  <w:pPr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sdt>
                    <w:sdtPr>
                      <w:tag w:val="goog_rdk_38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專業共備社群</w:t>
                      </w:r>
                    </w:sdtContent>
                  </w:sdt>
                </w:p>
              </w:tc>
              <w:tc>
                <w:tcPr/>
                <w:p w:rsidR="00000000" w:rsidDel="00000000" w:rsidP="00000000" w:rsidRDefault="00000000" w:rsidRPr="00000000" w14:paraId="0000001A">
                  <w:pPr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sdt>
                    <w:sdtPr>
                      <w:tag w:val="goog_rdk_39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111年</w:t>
                      </w:r>
                    </w:sdtContent>
                  </w:sdt>
                </w:p>
                <w:p w:rsidR="00000000" w:rsidDel="00000000" w:rsidP="00000000" w:rsidRDefault="00000000" w:rsidRPr="00000000" w14:paraId="0000001B">
                  <w:pPr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sdt>
                    <w:sdtPr>
                      <w:tag w:val="goog_rdk_40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11月.12月</w:t>
                      </w:r>
                    </w:sdtContent>
                  </w:sdt>
                </w:p>
                <w:p w:rsidR="00000000" w:rsidDel="00000000" w:rsidP="00000000" w:rsidRDefault="00000000" w:rsidRPr="00000000" w14:paraId="0000001C">
                  <w:pPr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sdt>
                    <w:sdtPr>
                      <w:tag w:val="goog_rdk_41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112年2月</w:t>
                      </w:r>
                    </w:sdtContent>
                  </w:sdt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、</w:t>
                  </w:r>
                  <w:sdt>
                    <w:sdtPr>
                      <w:tag w:val="goog_rdk_42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3月、4月、5月</w:t>
                      </w:r>
                    </w:sdtContent>
                  </w:sdt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D">
                  <w:pPr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sdt>
                    <w:sdtPr>
                      <w:tag w:val="goog_rdk_43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7場次</w:t>
                      </w:r>
                    </w:sdtContent>
                  </w:sdt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E">
                  <w:pPr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sdt>
                    <w:sdtPr>
                      <w:tag w:val="goog_rdk_44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105人</w:t>
                      </w:r>
                    </w:sdtContent>
                  </w:sdt>
                </w:p>
              </w:tc>
            </w:tr>
          </w:tbl>
          <w:p w:rsidR="00000000" w:rsidDel="00000000" w:rsidP="00000000" w:rsidRDefault="00000000" w:rsidRPr="00000000" w14:paraId="0000001F">
            <w:pPr>
              <w:spacing w:line="3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※本表列數不足時可依需求逕行增加。</w:t>
                </w:r>
              </w:sdtContent>
            </w:sdt>
          </w:p>
          <w:p w:rsidR="00000000" w:rsidDel="00000000" w:rsidP="00000000" w:rsidRDefault="00000000" w:rsidRPr="00000000" w14:paraId="00000020">
            <w:pPr>
              <w:spacing w:line="30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（二）質化效益：</w:t>
                </w:r>
              </w:sdtContent>
            </w:sdt>
          </w:p>
          <w:p w:rsidR="00000000" w:rsidDel="00000000" w:rsidP="00000000" w:rsidRDefault="00000000" w:rsidRPr="00000000" w14:paraId="00000022">
            <w:pPr>
              <w:shd w:fill="ffffff" w:val="clear"/>
              <w:spacing w:before="8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1.加強發展海洋議題為十二年國民基本教育課程綱要的重要特色，以核心素養做課程發展的主軸，將海洋議題融入各學習領域；建立適切在地海洋教育學習資源及教材。</w:t>
                </w:r>
              </w:sdtContent>
            </w:sdt>
          </w:p>
          <w:p w:rsidR="00000000" w:rsidDel="00000000" w:rsidP="00000000" w:rsidRDefault="00000000" w:rsidRPr="00000000" w14:paraId="00000023">
            <w:pPr>
              <w:shd w:fill="ffffff" w:val="clear"/>
              <w:spacing w:before="8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2.研議海洋教學課程方案的設計與實施方式；任務導向社群，目的在於針對素養導向教學與評量，  </w:t>
                </w:r>
              </w:sdtContent>
            </w:sdt>
          </w:p>
          <w:p w:rsidR="00000000" w:rsidDel="00000000" w:rsidP="00000000" w:rsidRDefault="00000000" w:rsidRPr="00000000" w14:paraId="00000024">
            <w:pPr>
              <w:shd w:fill="ffffff" w:val="clear"/>
              <w:spacing w:before="8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經由社群運作跨領域課程設計教學活動與評量任務，可提供全縣教師參考使用。</w:t>
                </w:r>
              </w:sdtContent>
            </w:sdt>
          </w:p>
          <w:p w:rsidR="00000000" w:rsidDel="00000000" w:rsidP="00000000" w:rsidRDefault="00000000" w:rsidRPr="00000000" w14:paraId="00000025">
            <w:pPr>
              <w:shd w:fill="ffffff" w:val="clear"/>
              <w:spacing w:before="8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3.能結合網路平台海洋教學資訊，有效進行學習資源庫及學習示例的建立、分享與交流。</w:t>
                </w:r>
              </w:sdtContent>
            </w:sdt>
          </w:p>
          <w:p w:rsidR="00000000" w:rsidDel="00000000" w:rsidP="00000000" w:rsidRDefault="00000000" w:rsidRPr="00000000" w14:paraId="00000026">
            <w:pPr>
              <w:shd w:fill="ffffff" w:val="clear"/>
              <w:spacing w:before="8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4.本社群成員組成本縣執行戶外教育子計畫學校每校工作承辦人1_2人為當然成員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；</w:t>
            </w: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宜蘭縣國中.小 </w:t>
                </w:r>
              </w:sdtContent>
            </w:sdt>
          </w:p>
          <w:p w:rsidR="00000000" w:rsidDel="00000000" w:rsidP="00000000" w:rsidRDefault="00000000" w:rsidRPr="00000000" w14:paraId="00000027">
            <w:pPr>
              <w:shd w:fill="ffffff" w:val="clear"/>
              <w:spacing w:before="80" w:lineRule="auto"/>
              <w:jc w:val="both"/>
              <w:rPr>
                <w:rFonts w:ascii="DFKai-SB" w:cs="DFKai-SB" w:eastAsia="DFKai-SB" w:hAnsi="DFKai-SB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 學教師海洋教育推動及承辦老師為社群主要參加成員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；</w:t>
            </w: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預計每場參加人數15_20人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0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5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具體執行內容說明：（具體執行內容、辦理方式、經費概算表） 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"/>
        <w:gridCol w:w="3827"/>
        <w:gridCol w:w="2410"/>
        <w:gridCol w:w="3118"/>
        <w:tblGridChange w:id="0">
          <w:tblGrid>
            <w:gridCol w:w="1101"/>
            <w:gridCol w:w="3827"/>
            <w:gridCol w:w="2410"/>
            <w:gridCol w:w="311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時間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   實施內容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實施方式/活動地點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主講或指導者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1.111年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10月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海洋教育十二年國教課綱素養導向教學之概念與實踐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《學校教育海洋素養教學方案》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講述、實際操作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地 點:南安國中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國立臺灣海大學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吳靖國教授(諮詢費)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南安國中吳殷宏校長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           (內聘2節)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2.111年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11月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素養導向教學設計實作</w:t>
            </w:r>
          </w:p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海洋科學與技術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講述、實際操作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地點:南安國中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    會議室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基隆市建德國中</w:t>
            </w:r>
          </w:p>
          <w:p w:rsidR="00000000" w:rsidDel="00000000" w:rsidP="00000000" w:rsidRDefault="00000000" w:rsidRPr="00000000" w14:paraId="00000041">
            <w:pPr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許繼哲老師 (外聘2節)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3.111年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12月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食魚教學</w:t>
            </w:r>
          </w:p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設計實作及教學心得分享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講述、實際操作</w:t>
            </w:r>
          </w:p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地點:育英國小</w:t>
            </w:r>
          </w:p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    營養教室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國立臺灣海大學</w:t>
            </w:r>
          </w:p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黃之暘教授 (外聘3節)</w:t>
            </w:r>
          </w:p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112年</w:t>
            </w:r>
          </w:p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2月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DFKai-SB" w:cs="DFKai-SB" w:eastAsia="DFKai-SB" w:hAnsi="DFKai-SB"/>
                <w:shd w:fill="f2f2f2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hd w:fill="f2f2f2" w:val="clear"/>
                <w:rtl w:val="0"/>
              </w:rPr>
              <w:t xml:space="preserve">海洋繪本閱讀與教學的應用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講述、實際操作</w:t>
            </w:r>
          </w:p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地點: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南安國小</w:t>
            </w:r>
          </w:p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  圖書室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國立臺灣海大學</w:t>
            </w:r>
          </w:p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吳靖國教授(諮詢費)</w:t>
            </w:r>
          </w:p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南安國小林穎秀老師</w:t>
            </w:r>
          </w:p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 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(內聘2節)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112年</w:t>
            </w:r>
          </w:p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3月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DFKai-SB" w:cs="DFKai-SB" w:eastAsia="DFKai-SB" w:hAnsi="DFKai-SB"/>
                <w:shd w:fill="f2f2f2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hd w:fill="f2f2f2" w:val="clear"/>
                <w:rtl w:val="0"/>
              </w:rPr>
              <w:t xml:space="preserve">海洋教育融入</w:t>
            </w:r>
          </w:p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DFKai-SB" w:cs="DFKai-SB" w:eastAsia="DFKai-SB" w:hAnsi="DFKai-SB"/>
                <w:shd w:fill="f2f2f2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hd w:fill="f2f2f2" w:val="clear"/>
                <w:rtl w:val="0"/>
              </w:rPr>
              <w:t xml:space="preserve">社會領域素養導向課程設計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講述、實際操作</w:t>
            </w:r>
          </w:p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地點: 馬賽國小</w:t>
            </w:r>
          </w:p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     綜合教室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 基隆市碇內國小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李明霞老師 (外聘2節)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112年</w:t>
            </w:r>
          </w:p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4月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DFKai-SB" w:cs="DFKai-SB" w:eastAsia="DFKai-SB" w:hAnsi="DFKai-SB"/>
                <w:shd w:fill="f2f2f2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hd w:fill="f2f2f2" w:val="clear"/>
                <w:rtl w:val="0"/>
              </w:rPr>
              <w:t xml:space="preserve">海洋教育融入</w:t>
            </w:r>
          </w:p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DFKai-SB" w:cs="DFKai-SB" w:eastAsia="DFKai-SB" w:hAnsi="DFKai-SB"/>
                <w:shd w:fill="f2f2f2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hd w:fill="f2f2f2" w:val="clear"/>
                <w:rtl w:val="0"/>
              </w:rPr>
              <w:t xml:space="preserve">健體領域素養導向課程設計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講述、實際操作</w:t>
            </w:r>
          </w:p>
          <w:p w:rsidR="00000000" w:rsidDel="00000000" w:rsidP="00000000" w:rsidRDefault="00000000" w:rsidRPr="00000000" w14:paraId="00000064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地點:育英國小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育英國小劉文正主任</w:t>
            </w:r>
          </w:p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    (內聘2節)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112年</w:t>
            </w:r>
          </w:p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5月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DFKai-SB" w:cs="DFKai-SB" w:eastAsia="DFKai-SB" w:hAnsi="DFKai-SB"/>
                <w:shd w:fill="f2f2f2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hd w:fill="f2f2f2" w:val="clear"/>
                <w:rtl w:val="0"/>
              </w:rPr>
              <w:t xml:space="preserve">海洋教育教學方案</w:t>
            </w:r>
          </w:p>
          <w:p w:rsidR="00000000" w:rsidDel="00000000" w:rsidP="00000000" w:rsidRDefault="00000000" w:rsidRPr="00000000" w14:paraId="0000006A">
            <w:pPr>
              <w:spacing w:line="360" w:lineRule="auto"/>
              <w:rPr>
                <w:rFonts w:ascii="DFKai-SB" w:cs="DFKai-SB" w:eastAsia="DFKai-SB" w:hAnsi="DFKai-SB"/>
                <w:shd w:fill="f2f2f2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hd w:fill="f2f2f2" w:val="clear"/>
                <w:rtl w:val="0"/>
              </w:rPr>
              <w:t xml:space="preserve">教學設計發表與回饋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講述、實際操作</w:t>
            </w:r>
          </w:p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地點:南安國中</w:t>
            </w:r>
          </w:p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國立臺灣海大學</w:t>
            </w:r>
          </w:p>
          <w:p w:rsidR="00000000" w:rsidDel="00000000" w:rsidP="00000000" w:rsidRDefault="00000000" w:rsidRPr="00000000" w14:paraId="0000006F">
            <w:pPr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吳靖國教授(諮詢費)</w:t>
            </w:r>
          </w:p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基隆市立仁愛國小</w:t>
            </w:r>
          </w:p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 葉淑卿老師 (外聘2節) </w:t>
            </w:r>
          </w:p>
        </w:tc>
      </w:tr>
    </w:tbl>
    <w:p w:rsidR="00000000" w:rsidDel="00000000" w:rsidP="00000000" w:rsidRDefault="00000000" w:rsidRPr="00000000" w14:paraId="00000072">
      <w:pPr>
        <w:shd w:fill="ffffff" w:val="clear"/>
        <w:spacing w:after="120" w:before="240" w:lineRule="auto"/>
        <w:rPr>
          <w:rFonts w:ascii="Calibri" w:cs="Calibri" w:eastAsia="Calibri" w:hAnsi="Calibri"/>
        </w:rPr>
      </w:pPr>
      <w:sdt>
        <w:sdtPr>
          <w:tag w:val="goog_rdk_56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  子計畫3-2：組織各校海洋教育者專業社群推動教師交流經費概算表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4"/>
        <w:tblW w:w="10380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666"/>
        <w:gridCol w:w="1134"/>
        <w:gridCol w:w="1481"/>
        <w:gridCol w:w="762"/>
        <w:gridCol w:w="1376"/>
        <w:gridCol w:w="4961"/>
        <w:tblGridChange w:id="0">
          <w:tblGrid>
            <w:gridCol w:w="666"/>
            <w:gridCol w:w="1134"/>
            <w:gridCol w:w="1481"/>
            <w:gridCol w:w="762"/>
            <w:gridCol w:w="1376"/>
            <w:gridCol w:w="4961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23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hd w:fill="ffffff" w:val="clear"/>
              <w:spacing w:line="24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經 費 項 目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23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hd w:fill="ffffff" w:val="clear"/>
              <w:spacing w:line="24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計 畫 經 費 明 細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23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hd w:fill="ffffff" w:val="clear"/>
              <w:spacing w:line="24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單價(元)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hd w:fill="ffffff" w:val="clear"/>
              <w:spacing w:line="24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數量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hd w:fill="ffffff" w:val="clear"/>
              <w:spacing w:line="24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總價(元)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hd w:fill="ffffff" w:val="clear"/>
              <w:spacing w:line="24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說  明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23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hd w:fill="ffffff" w:val="clear"/>
              <w:spacing w:line="24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業         </w:t>
            </w:r>
          </w:p>
          <w:p w:rsidR="00000000" w:rsidDel="00000000" w:rsidP="00000000" w:rsidRDefault="00000000" w:rsidRPr="00000000" w14:paraId="00000080">
            <w:pPr>
              <w:shd w:fill="ffffff" w:val="clear"/>
              <w:spacing w:line="24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務          費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諮詢費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2,500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3次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hd w:fill="ffffff" w:val="clear"/>
              <w:ind w:right="101"/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7,500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hd w:fill="ffffff" w:val="clear"/>
              <w:rPr>
                <w:rFonts w:ascii="DFKai-SB" w:cs="DFKai-SB" w:eastAsia="DFKai-SB" w:hAnsi="DFKai-SB"/>
                <w:color w:val="000000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外聘海洋教育專家學者諮詢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23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鐘點費</w:t>
            </w:r>
          </w:p>
        </w:tc>
        <w:tc>
          <w:tcPr>
            <w:tcBorders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2,000</w:t>
            </w:r>
          </w:p>
        </w:tc>
        <w:tc>
          <w:tcPr>
            <w:tcBorders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hd w:fill="ffffff" w:val="clear"/>
              <w:jc w:val="center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9節</w:t>
            </w:r>
          </w:p>
        </w:tc>
        <w:tc>
          <w:tcPr>
            <w:tcBorders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hd w:fill="ffffff" w:val="clear"/>
              <w:ind w:right="101"/>
              <w:jc w:val="right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18,000</w:t>
            </w:r>
          </w:p>
        </w:tc>
        <w:tc>
          <w:tcPr>
            <w:tcBorders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hd w:fill="ffffff" w:val="clear"/>
              <w:rPr>
                <w:rFonts w:ascii="DFKai-SB" w:cs="DFKai-SB" w:eastAsia="DFKai-SB" w:hAnsi="DFKai-SB"/>
                <w:color w:val="000000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共備課程講師 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</w:t>
            </w: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外聘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23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鐘點費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1,000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hd w:fill="ffffff" w:val="clear"/>
              <w:jc w:val="center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6節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hd w:fill="ffffff" w:val="clear"/>
              <w:ind w:right="101"/>
              <w:jc w:val="right"/>
              <w:rPr>
                <w:rFonts w:ascii="DFKai-SB" w:cs="DFKai-SB" w:eastAsia="DFKai-SB" w:hAnsi="DFKai-SB"/>
                <w:color w:val="00000a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a"/>
                <w:rtl w:val="0"/>
              </w:rPr>
              <w:t xml:space="preserve">6,000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hd w:fill="ffffff" w:val="clear"/>
              <w:rPr>
                <w:rFonts w:ascii="DFKai-SB" w:cs="DFKai-SB" w:eastAsia="DFKai-SB" w:hAnsi="DFKai-SB"/>
                <w:color w:val="000000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共備課程講師 （內聘）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23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補充保費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665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1式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hd w:fill="ffffff" w:val="clear"/>
              <w:ind w:right="101"/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665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hd w:fill="ffffff" w:val="clea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以總鐘點費*2.21%估算，不足額由雜支勻支。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23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印刷費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6,000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1式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hd w:fill="ffffff" w:val="clear"/>
              <w:ind w:right="101"/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6,000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hd w:fill="ffffff" w:val="clea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成果及海報製作及教學資料印製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23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keepNext w:val="1"/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雜支</w:t>
            </w:r>
          </w:p>
        </w:tc>
        <w:tc>
          <w:tcPr>
            <w:tcBorders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1"/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1,835</w:t>
            </w:r>
          </w:p>
        </w:tc>
        <w:tc>
          <w:tcPr>
            <w:tcBorders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1"/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1式</w:t>
            </w:r>
          </w:p>
        </w:tc>
        <w:tc>
          <w:tcPr>
            <w:tcBorders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1"/>
              <w:shd w:fill="ffffff" w:val="clear"/>
              <w:ind w:right="101"/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1,835</w:t>
            </w:r>
          </w:p>
        </w:tc>
        <w:tc>
          <w:tcPr>
            <w:tcBorders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1"/>
              <w:shd w:fill="ffffff" w:val="clea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其他教學文具及上課材料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23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hd w:fill="ffffff" w:val="clear"/>
              <w:spacing w:line="24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合   計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hd w:fill="ffffff" w:val="clear"/>
              <w:spacing w:line="24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hd w:fill="ffffff" w:val="clear"/>
              <w:spacing w:line="24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hd w:fill="ffffff" w:val="clear"/>
              <w:spacing w:line="24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 40,000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hd w:fill="ffffff" w:val="clear"/>
              <w:spacing w:line="24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　    註：以上經費得相互流用勻支</w:t>
            </w:r>
          </w:p>
        </w:tc>
      </w:tr>
    </w:tbl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0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0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0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0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1"/>
        <w:spacing w:before="120" w:line="4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66.000000000002" w:type="dxa"/>
        <w:jc w:val="left"/>
        <w:tblInd w:w="0.0" w:type="dxa"/>
        <w:tblLayout w:type="fixed"/>
        <w:tblLook w:val="0400"/>
      </w:tblPr>
      <w:tblGrid>
        <w:gridCol w:w="454"/>
        <w:gridCol w:w="362"/>
        <w:gridCol w:w="913"/>
        <w:gridCol w:w="823"/>
        <w:gridCol w:w="311"/>
        <w:gridCol w:w="993"/>
        <w:gridCol w:w="1196"/>
        <w:gridCol w:w="1797"/>
        <w:gridCol w:w="187"/>
        <w:gridCol w:w="1373"/>
        <w:gridCol w:w="2029"/>
        <w:gridCol w:w="28"/>
        <w:tblGridChange w:id="0">
          <w:tblGrid>
            <w:gridCol w:w="454"/>
            <w:gridCol w:w="362"/>
            <w:gridCol w:w="913"/>
            <w:gridCol w:w="823"/>
            <w:gridCol w:w="311"/>
            <w:gridCol w:w="993"/>
            <w:gridCol w:w="1196"/>
            <w:gridCol w:w="1797"/>
            <w:gridCol w:w="187"/>
            <w:gridCol w:w="1373"/>
            <w:gridCol w:w="2029"/>
            <w:gridCol w:w="28"/>
          </w:tblGrid>
        </w:tblGridChange>
      </w:tblGrid>
      <w:tr>
        <w:trPr>
          <w:cantSplit w:val="0"/>
          <w:trHeight w:val="14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32"/>
                    <w:szCs w:val="32"/>
                    <w:rtl w:val="0"/>
                  </w:rPr>
                  <w:t xml:space="preserve">教育部國民及學前教育署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32"/>
                    <w:szCs w:val="32"/>
                    <w:rtl w:val="0"/>
                  </w:rPr>
                  <w:t xml:space="preserve">▓申請表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32"/>
                    <w:szCs w:val="32"/>
                    <w:rtl w:val="0"/>
                  </w:rPr>
                  <w:t xml:space="preserve">補助計畫項目經費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32"/>
                    <w:szCs w:val="32"/>
                    <w:rtl w:val="0"/>
                  </w:rPr>
                  <w:t xml:space="preserve">□核定表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申請單位：宜蘭</w:t>
                </w:r>
              </w:sdtContent>
            </w:sdt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縣馬賽國民小學 </w:t>
                </w:r>
              </w:sdtContent>
            </w:sdt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        計畫名稱：宜蘭縣各校海洋教育者專業共備社群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計畫期程： 111年 8 月 1 日至112 年7  月31   日(核定應結報日期：   年   月  日前)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計畫經費總額：40,000      元，向國教署申請補助金額：40,000  元，自籌款：0    元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widowControl w:val="1"/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擬向其他機關與民間團體申請補助：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▓</w:t>
            </w: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無  </w:t>
                </w:r>
              </w:sdtContent>
            </w:sdt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有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widowControl w:val="1"/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（請註明其他機關與民間團體申請補助經費之項目及金額）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widowControl w:val="1"/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 國教署：              元，補助項目及金額：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widowControl w:val="1"/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 XXXX部：            元，補助項目及金額：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經 費 項 目</w:t>
                </w:r>
              </w:sdtContent>
            </w:sdt>
          </w:p>
        </w:tc>
        <w:tc>
          <w:tcPr>
            <w:gridSpan w:val="6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計   畫   經   費   明   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國教署核定情形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（申請單位請勿填寫）</w:t>
                </w:r>
              </w:sdtContent>
            </w:sdt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單價(元)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數量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總價(元)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說  明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計畫金額(元)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補助金額(元)</w:t>
                </w:r>
              </w:sdtContent>
            </w:sdt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業</w:t>
                </w:r>
              </w:sdtContent>
            </w:sdt>
          </w:p>
          <w:p w:rsidR="00000000" w:rsidDel="00000000" w:rsidP="00000000" w:rsidRDefault="00000000" w:rsidRPr="00000000" w14:paraId="0000013F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務</w:t>
                </w:r>
              </w:sdtContent>
            </w:sdt>
          </w:p>
          <w:p w:rsidR="00000000" w:rsidDel="00000000" w:rsidP="00000000" w:rsidRDefault="00000000" w:rsidRPr="00000000" w14:paraId="00000140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費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諮詢費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2,500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hd w:fill="ffffff" w:val="clear"/>
              <w:ind w:right="101"/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7,500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hd w:fill="ffffff" w:val="clear"/>
              <w:rPr>
                <w:rFonts w:ascii="DFKai-SB" w:cs="DFKai-SB" w:eastAsia="DFKai-SB" w:hAnsi="DFKai-SB"/>
                <w:color w:val="000000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外聘海洋教育專家學者諮詢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鐘點費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9節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hd w:fill="ffffff" w:val="clear"/>
              <w:ind w:right="101"/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18,000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共備課程講師 </w:t>
                </w:r>
              </w:sdtContent>
            </w:sdt>
          </w:p>
          <w:p w:rsidR="00000000" w:rsidDel="00000000" w:rsidP="00000000" w:rsidRDefault="00000000" w:rsidRPr="00000000" w14:paraId="00000153">
            <w:pPr>
              <w:shd w:fill="ffffff" w:val="clea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</w:t>
            </w: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外聘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鐘點費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hd w:fill="ffffff" w:val="clear"/>
              <w:ind w:right="101"/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6,000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共備課程講師</w:t>
                </w:r>
              </w:sdtContent>
            </w:sdt>
          </w:p>
          <w:p w:rsidR="00000000" w:rsidDel="00000000" w:rsidP="00000000" w:rsidRDefault="00000000" w:rsidRPr="00000000" w14:paraId="0000015F">
            <w:pPr>
              <w:shd w:fill="ffffff" w:val="clear"/>
              <w:rPr>
                <w:rFonts w:ascii="DFKai-SB" w:cs="DFKai-SB" w:eastAsia="DFKai-SB" w:hAnsi="DFKai-SB"/>
                <w:color w:val="000000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（內聘）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補充保費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hd w:fill="ffffff" w:val="clear"/>
              <w:ind w:right="101"/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665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hd w:fill="ffffff" w:val="clea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以總鐘點費*2.21%估算，</w:t>
            </w:r>
          </w:p>
          <w:p w:rsidR="00000000" w:rsidDel="00000000" w:rsidP="00000000" w:rsidRDefault="00000000" w:rsidRPr="00000000" w14:paraId="0000016B">
            <w:pPr>
              <w:shd w:fill="ffffff" w:val="clea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不足額由雜支勻支。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印刷費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hd w:fill="ffffff" w:val="clear"/>
              <w:ind w:right="101"/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6,000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hd w:fill="ffffff" w:val="clea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成果及海報製作及教學資料印製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keepNext w:val="1"/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雜支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keepNext w:val="1"/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1,835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keepNext w:val="1"/>
              <w:shd w:fill="ffffff" w:val="clear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keepNext w:val="1"/>
              <w:shd w:fill="ffffff" w:val="clear"/>
              <w:ind w:right="101"/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1,835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keepNext w:val="1"/>
              <w:shd w:fill="ffffff" w:val="clea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其他教學文具及上課材料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小  計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widowControl w:val="1"/>
              <w:spacing w:line="400" w:lineRule="auto"/>
              <w:ind w:right="48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40,000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合   計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widowControl w:val="1"/>
              <w:spacing w:line="400" w:lineRule="auto"/>
              <w:ind w:right="48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40,000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國教署核定補助        元</w:t>
                </w:r>
              </w:sdtContent>
            </w:sdt>
          </w:p>
        </w:tc>
      </w:tr>
      <w:tr>
        <w:trPr>
          <w:cantSplit w:val="0"/>
          <w:trHeight w:val="915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承辦                單位</w:t>
                </w:r>
              </w:sdtContent>
            </w:sdt>
          </w:p>
          <w:p w:rsidR="00000000" w:rsidDel="00000000" w:rsidP="00000000" w:rsidRDefault="00000000" w:rsidRPr="00000000" w14:paraId="0000019C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主(會)計                    單位</w:t>
                </w:r>
              </w:sdtContent>
            </w:sdt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機關學校首長                        或團體負責人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國教署                                    承辦人</w:t>
                </w:r>
              </w:sdtContent>
            </w:sdt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88900</wp:posOffset>
                      </wp:positionV>
                      <wp:extent cx="1143000" cy="39052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779263" y="3589500"/>
                                <a:ext cx="11334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BCBCBC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88900</wp:posOffset>
                      </wp:positionV>
                      <wp:extent cx="1143000" cy="390525"/>
                      <wp:effectExtent b="0" l="0" r="0" t="0"/>
                      <wp:wrapNone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0" cy="390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國教署                              組室主管</w:t>
                </w:r>
              </w:sdtContent>
            </w:sdt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63500</wp:posOffset>
                      </wp:positionV>
                      <wp:extent cx="1143000" cy="40005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779263" y="3584738"/>
                                <a:ext cx="11334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BCBCBC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63500</wp:posOffset>
                      </wp:positionV>
                      <wp:extent cx="1143000" cy="400050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0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9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備註：</w:t>
                </w:r>
              </w:sdtContent>
            </w:sdt>
          </w:p>
          <w:tbl>
            <w:tblPr>
              <w:tblStyle w:val="Table6"/>
              <w:tblW w:w="6602.0" w:type="dxa"/>
              <w:jc w:val="left"/>
              <w:tblLayout w:type="fixed"/>
              <w:tblLook w:val="0400"/>
            </w:tblPr>
            <w:tblGrid>
              <w:gridCol w:w="6602"/>
              <w:tblGridChange w:id="0">
                <w:tblGrid>
                  <w:gridCol w:w="6602"/>
                </w:tblGrid>
              </w:tblGridChange>
            </w:tblGrid>
            <w:tr>
              <w:trPr>
                <w:cantSplit w:val="0"/>
                <w:trHeight w:val="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B3">
                  <w:pPr>
                    <w:numPr>
                      <w:ilvl w:val="0"/>
                      <w:numId w:val="4"/>
                    </w:numPr>
                    <w:spacing w:line="240" w:lineRule="auto"/>
                    <w:ind w:left="480" w:hanging="48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sdt>
                    <w:sdtPr>
                      <w:tag w:val="goog_rdk_116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0"/>
                          <w:szCs w:val="20"/>
                          <w:rtl w:val="0"/>
                        </w:rPr>
                        <w:t xml:space="preserve">申請：</w:t>
                      </w:r>
                    </w:sdtContent>
                  </w:sdt>
                </w:p>
                <w:p w:rsidR="00000000" w:rsidDel="00000000" w:rsidP="00000000" w:rsidRDefault="00000000" w:rsidRPr="00000000" w14:paraId="000001B4">
                  <w:pPr>
                    <w:numPr>
                      <w:ilvl w:val="0"/>
                      <w:numId w:val="1"/>
                    </w:numPr>
                    <w:spacing w:line="240" w:lineRule="auto"/>
                    <w:ind w:left="454" w:hanging="227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sdt>
                    <w:sdtPr>
                      <w:tag w:val="goog_rdk_117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0"/>
                          <w:szCs w:val="20"/>
                          <w:rtl w:val="0"/>
                        </w:rPr>
                        <w:t xml:space="preserve">地方政府申請補助，應於本署指定時日前，撰寫「戶外與海洋教育總體計畫」，針對各項國中小申請之計畫，訂定審查原則並進行初審後，就其主管之學校列冊，向本署提出。</w:t>
                      </w:r>
                    </w:sdtContent>
                  </w:sdt>
                </w:p>
                <w:p w:rsidR="00000000" w:rsidDel="00000000" w:rsidP="00000000" w:rsidRDefault="00000000" w:rsidRPr="00000000" w14:paraId="000001B5">
                  <w:pPr>
                    <w:numPr>
                      <w:ilvl w:val="0"/>
                      <w:numId w:val="1"/>
                    </w:numPr>
                    <w:spacing w:line="240" w:lineRule="auto"/>
                    <w:ind w:left="454" w:hanging="227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sdt>
                    <w:sdtPr>
                      <w:tag w:val="goog_rdk_118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0"/>
                          <w:szCs w:val="20"/>
                          <w:rtl w:val="0"/>
                        </w:rPr>
                        <w:t xml:space="preserve">國立學校附設國民中小學或各機關(構)申請補助，應擬具計畫，逕向本署提出。</w:t>
                      </w:r>
                    </w:sdtContent>
                  </w:sdt>
                </w:p>
                <w:p w:rsidR="00000000" w:rsidDel="00000000" w:rsidP="00000000" w:rsidRDefault="00000000" w:rsidRPr="00000000" w14:paraId="000001B6">
                  <w:pPr>
                    <w:numPr>
                      <w:ilvl w:val="0"/>
                      <w:numId w:val="1"/>
                    </w:numPr>
                    <w:spacing w:line="240" w:lineRule="auto"/>
                    <w:ind w:left="454" w:hanging="227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sdt>
                    <w:sdtPr>
                      <w:tag w:val="goog_rdk_119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0"/>
                          <w:szCs w:val="20"/>
                          <w:rtl w:val="0"/>
                        </w:rPr>
                        <w:t xml:space="preserve">計畫屬整合其他機關或學校者，應敘明清楚，並載明計畫之內容範圍及經費需求，不得重複申請。</w:t>
                      </w:r>
                    </w:sdtContent>
                  </w:sdt>
                </w:p>
              </w:tc>
            </w:tr>
          </w:tbl>
          <w:p w:rsidR="00000000" w:rsidDel="00000000" w:rsidP="00000000" w:rsidRDefault="00000000" w:rsidRPr="00000000" w14:paraId="000001B7">
            <w:pPr>
              <w:numPr>
                <w:ilvl w:val="0"/>
                <w:numId w:val="4"/>
              </w:numPr>
              <w:spacing w:line="240" w:lineRule="auto"/>
              <w:ind w:left="480" w:hanging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審查：本署受理前款申請後，得組成審查小組，就地方政府及國立學校附設國民中小學申請案審查之；必要時，得請申請人修正計畫內容；本署就各機關(構)之申請案，依申請之個案審查之。</w:t>
                </w:r>
              </w:sdtContent>
            </w:sdt>
          </w:p>
          <w:p w:rsidR="00000000" w:rsidDel="00000000" w:rsidP="00000000" w:rsidRDefault="00000000" w:rsidRPr="00000000" w14:paraId="000001B8">
            <w:pPr>
              <w:numPr>
                <w:ilvl w:val="0"/>
                <w:numId w:val="4"/>
              </w:numPr>
              <w:spacing w:line="240" w:lineRule="auto"/>
              <w:ind w:left="480" w:hanging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核定：前揭申請案經本署審查通過，核定其計畫及補助金額後，通知申請人。</w:t>
                </w:r>
              </w:sdtContent>
            </w:sdt>
          </w:p>
          <w:p w:rsidR="00000000" w:rsidDel="00000000" w:rsidP="00000000" w:rsidRDefault="00000000" w:rsidRPr="00000000" w14:paraId="000001B9">
            <w:pPr>
              <w:numPr>
                <w:ilvl w:val="0"/>
                <w:numId w:val="4"/>
              </w:numPr>
              <w:spacing w:line="240" w:lineRule="auto"/>
              <w:ind w:left="480" w:hanging="48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依本要點請領補助、核撥及結報，除依「教育部補（捐）助及委辦經費核撥結報作業要點」規定辦理外，其他規定如下：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2"/>
              </w:numPr>
              <w:spacing w:line="240" w:lineRule="auto"/>
              <w:ind w:left="454" w:hanging="227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補助比率：依中央對直轄市及縣（市）政府補助辦法及本署經費編列情形，就地方政府財力級次，給予不同補助。屬第一級者，最高補助百分之八十五；第二級者，百分之八十七；第三級者，百分之八十八；第四級者，百分之八十九；第五級者，百分之九十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6602.0" w:type="dxa"/>
              <w:jc w:val="left"/>
              <w:tblLayout w:type="fixed"/>
              <w:tblLook w:val="0400"/>
            </w:tblPr>
            <w:tblGrid>
              <w:gridCol w:w="6602"/>
              <w:tblGridChange w:id="0">
                <w:tblGrid>
                  <w:gridCol w:w="6602"/>
                </w:tblGrid>
              </w:tblGridChange>
            </w:tblGrid>
            <w:tr>
              <w:trPr>
                <w:cantSplit w:val="0"/>
                <w:trHeight w:val="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BB">
                  <w:pPr>
                    <w:numPr>
                      <w:ilvl w:val="0"/>
                      <w:numId w:val="2"/>
                    </w:numPr>
                    <w:spacing w:line="240" w:lineRule="auto"/>
                    <w:ind w:left="454" w:hanging="227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sdt>
                    <w:sdtPr>
                      <w:tag w:val="goog_rdk_124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0"/>
                          <w:szCs w:val="20"/>
                          <w:rtl w:val="0"/>
                        </w:rPr>
                        <w:t xml:space="preserve">補助經費項目依「教育部補（捐）助及委辦計畫經費編列基準表」及代課費規定辦理。</w:t>
                      </w:r>
                    </w:sdtContent>
                  </w:sdt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BC">
                  <w:pPr>
                    <w:numPr>
                      <w:ilvl w:val="0"/>
                      <w:numId w:val="2"/>
                    </w:numPr>
                    <w:spacing w:line="240" w:lineRule="auto"/>
                    <w:ind w:left="454" w:hanging="227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sdt>
                    <w:sdtPr>
                      <w:tag w:val="goog_rdk_125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0"/>
                          <w:szCs w:val="20"/>
                          <w:rtl w:val="0"/>
                        </w:rPr>
                        <w:t xml:space="preserve">本計畫補助經費應專款專用，不得挪用至其他用途，經費之請撥、支用、核銷結報事項，應依「教育部補（捐）助及委辦經費核撥結報作業要點」及本署相關規定辦理。</w:t>
                      </w:r>
                    </w:sdtContent>
                  </w:sdt>
                </w:p>
              </w:tc>
            </w:tr>
          </w:tbl>
          <w:p w:rsidR="00000000" w:rsidDel="00000000" w:rsidP="00000000" w:rsidRDefault="00000000" w:rsidRPr="00000000" w14:paraId="000001BD">
            <w:pPr>
              <w:numPr>
                <w:ilvl w:val="0"/>
                <w:numId w:val="4"/>
              </w:numPr>
              <w:spacing w:line="240" w:lineRule="auto"/>
              <w:ind w:left="480" w:hanging="48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受補助地方政府未依核定之計畫期限辦理、擅自變更計畫、未提報成果報告、經費收支結算或執行成果績效不彰者，其次一學年度申請本補助者，不予核准。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numPr>
                <w:ilvl w:val="0"/>
                <w:numId w:val="4"/>
              </w:numPr>
              <w:spacing w:line="240" w:lineRule="auto"/>
              <w:ind w:left="480" w:hanging="48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同一計畫向本署及其他機關申請補助時，應於計畫項目經費申請表內，詳列向本署及其他機關申請補助之項目及金額，如有隱匿不實或造假情事，本署應撤銷該補助案件，並收回已撥付款項。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numPr>
                <w:ilvl w:val="0"/>
                <w:numId w:val="4"/>
              </w:numPr>
              <w:spacing w:line="240" w:lineRule="auto"/>
              <w:ind w:left="480" w:hanging="48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申請補助經費，其計畫執行涉及需依「政府機關政策文宣規劃執行注意事項」、 預算法第62條之1及其執行原則等相關規定辦理者，應明確標示其為「廣告」，且揭示贊助機關（國教署）名稱，並不得以置入性行銷方式進。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補助方式： </w:t>
                  <w:br w:type="textWrapping"/>
                </w:r>
              </w:sdtContent>
            </w:sdt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全額補助</w:t>
                  <w:br w:type="textWrapping"/>
                </w:r>
              </w:sdtContent>
            </w:sdt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部分補助</w:t>
                  <w:br w:type="textWrapping"/>
                  <w:t xml:space="preserve">(指定項目補助</w:t>
                </w:r>
              </w:sdtContent>
            </w:sdt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是</w:t>
                </w:r>
              </w:sdtContent>
            </w:sdt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否)</w:t>
                  <w:br w:type="textWrapping"/>
                  <w:t xml:space="preserve">【補助比率　　％】</w:t>
                </w:r>
              </w:sdtContent>
            </w:sdt>
          </w:p>
        </w:tc>
      </w:tr>
      <w:tr>
        <w:trPr>
          <w:cantSplit w:val="0"/>
          <w:trHeight w:val="650" w:hRule="atLeast"/>
          <w:tblHeader w:val="0"/>
        </w:trPr>
        <w:tc>
          <w:tcPr>
            <w:gridSpan w:val="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widowControl w:val="1"/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widowControl w:val="1"/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餘款繳回方式：</w:t>
                  <w:br w:type="textWrapping"/>
                </w:r>
              </w:sdtContent>
            </w:sdt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繳回</w:t>
                  <w:br w:type="textWrapping"/>
                </w:r>
              </w:sdtContent>
            </w:sdt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  ☐</w:t>
                </w:r>
              </w:sdtContent>
            </w:sdt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按補助比率繳回</w:t>
                  <w:br w:type="textWrapping"/>
                </w:r>
              </w:sdtContent>
            </w:sdt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  ☐</w:t>
                </w:r>
              </w:sdtContent>
            </w:sdt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執行率未達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</w:t>
            </w: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%，按補助</w:t>
                </w:r>
              </w:sdtContent>
            </w:sdt>
          </w:p>
          <w:p w:rsidR="00000000" w:rsidDel="00000000" w:rsidP="00000000" w:rsidRDefault="00000000" w:rsidRPr="00000000" w14:paraId="000001D5">
            <w:pPr>
              <w:widowControl w:val="1"/>
              <w:spacing w:line="400" w:lineRule="auto"/>
              <w:ind w:left="24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比率繳回  </w:t>
                  <w:br w:type="textWrapping"/>
                </w:r>
              </w:sdtContent>
            </w:sdt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賸餘款達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  </w:t>
            </w: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萬元以 上，按補助比率繳回</w:t>
                  <w:br w:type="textWrapping"/>
                </w:r>
              </w:sdtContent>
            </w:sdt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未執行項目之經費，應按補助比率繳回。</w:t>
                </w:r>
              </w:sdtContent>
            </w:sdt>
          </w:p>
          <w:p w:rsidR="00000000" w:rsidDel="00000000" w:rsidP="00000000" w:rsidRDefault="00000000" w:rsidRPr="00000000" w14:paraId="000001D6">
            <w:pPr>
              <w:widowControl w:val="1"/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不繳回（請敘明依據）</w:t>
                  <w:br w:type="textWrapping"/>
                  <w:t xml:space="preserve">未執行項目之經費，應按補助比率繳回。</w:t>
                </w:r>
              </w:sdtContent>
            </w:sdt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1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widowControl w:val="1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※申請補助單位請依實際需求，自行增刪經費項目。</w:t>
                </w:r>
              </w:sdtContent>
            </w:sdt>
          </w:p>
        </w:tc>
      </w:tr>
    </w:tbl>
    <w:p w:rsidR="00000000" w:rsidDel="00000000" w:rsidP="00000000" w:rsidRDefault="00000000" w:rsidRPr="00000000" w14:paraId="000001E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0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ungsuh"/>
  <w:font w:name="Arial Unicode MS"/>
  <w:font w:name="DFKai-SB"/>
  <w:font w:name="PMingLiu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622" w:hanging="480"/>
      </w:pPr>
      <w:rPr>
        <w:rFonts w:ascii="Times New Roman" w:cs="Times New Roman" w:eastAsia="Times New Roman" w:hAnsi="Times New Roman"/>
        <w:color w:val="000000"/>
        <w:sz w:val="20"/>
        <w:szCs w:val="20"/>
      </w:rPr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622" w:hanging="480"/>
      </w:pPr>
      <w:rPr>
        <w:rFonts w:ascii="Times New Roman" w:cs="Times New Roman" w:eastAsia="Times New Roman" w:hAnsi="Times New Roman"/>
        <w:color w:val="000000"/>
        <w:sz w:val="20"/>
        <w:szCs w:val="20"/>
      </w:rPr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abstractNum w:abstractNumId="3">
    <w:lvl w:ilvl="0">
      <w:start w:val="5"/>
      <w:numFmt w:val="decimal"/>
      <w:lvlText w:val="%1、"/>
      <w:lvlJc w:val="left"/>
      <w:pPr>
        <w:ind w:left="480" w:hanging="480"/>
      </w:pPr>
      <w:rPr>
        <w:rFonts w:ascii="DFKai-SB" w:cs="DFKai-SB" w:eastAsia="DFKai-SB" w:hAnsi="DFKai-SB"/>
        <w:b w:val="1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libri" w:cs="Calibri" w:eastAsia="Calibri" w:hAnsi="Calibri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0686B"/>
    <w:pPr>
      <w:widowControl w:val="0"/>
    </w:pPr>
  </w:style>
  <w:style w:type="paragraph" w:styleId="1">
    <w:name w:val="heading 1"/>
    <w:basedOn w:val="a"/>
    <w:next w:val="a"/>
    <w:link w:val="10"/>
    <w:uiPriority w:val="9"/>
    <w:qFormat w:val="1"/>
    <w:rsid w:val="0010686B"/>
    <w:pPr>
      <w:keepNext w:val="1"/>
      <w:spacing w:after="180" w:before="180" w:line="720" w:lineRule="auto"/>
      <w:outlineLvl w:val="0"/>
    </w:pPr>
    <w:rPr>
      <w:rFonts w:asciiTheme="majorHAnsi" w:cstheme="majorBidi" w:eastAsiaTheme="majorEastAsia" w:hAnsiTheme="majorHAnsi"/>
      <w:b w:val="1"/>
      <w:bCs w:val="1"/>
      <w:kern w:val="52"/>
      <w:sz w:val="52"/>
      <w:szCs w:val="5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標題 1 字元"/>
    <w:basedOn w:val="a0"/>
    <w:link w:val="1"/>
    <w:uiPriority w:val="9"/>
    <w:rsid w:val="0010686B"/>
    <w:rPr>
      <w:rFonts w:asciiTheme="majorHAnsi" w:cstheme="majorBidi" w:eastAsiaTheme="majorEastAsia" w:hAnsiTheme="majorHAnsi"/>
      <w:b w:val="1"/>
      <w:bCs w:val="1"/>
      <w:kern w:val="52"/>
      <w:sz w:val="52"/>
      <w:szCs w:val="52"/>
    </w:rPr>
  </w:style>
  <w:style w:type="table" w:styleId="a3">
    <w:name w:val="Table Grid"/>
    <w:basedOn w:val="a1"/>
    <w:uiPriority w:val="59"/>
    <w:rsid w:val="0010686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link w:val="a5"/>
    <w:uiPriority w:val="34"/>
    <w:qFormat w:val="1"/>
    <w:rsid w:val="0010686B"/>
    <w:pPr>
      <w:ind w:left="480" w:leftChars="200"/>
    </w:pPr>
  </w:style>
  <w:style w:type="character" w:styleId="a5" w:customStyle="1">
    <w:name w:val="清單段落 字元"/>
    <w:link w:val="a4"/>
    <w:uiPriority w:val="34"/>
    <w:rsid w:val="0010686B"/>
  </w:style>
  <w:style w:type="paragraph" w:styleId="a6">
    <w:name w:val="header"/>
    <w:basedOn w:val="a"/>
    <w:link w:val="a7"/>
    <w:uiPriority w:val="99"/>
    <w:unhideWhenUsed w:val="1"/>
    <w:rsid w:val="008E1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8E1C48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8E1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8E1C48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3.0" w:type="dxa"/>
        <w:bottom w:w="0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F1GO2RYJLhkqJlAZpaNnLJyvog==">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2022-04-27T08:16:00Z</dcterms:created>
  <dc:creator>User</dc:creator>
</cp:coreProperties>
</file>